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E09A5" w14:textId="77777777" w:rsidR="00A46465" w:rsidRPr="00843897" w:rsidRDefault="000B4107">
      <w:pPr>
        <w:spacing w:after="0" w:line="240" w:lineRule="auto"/>
        <w:ind w:left="106"/>
        <w:rPr>
          <w:rFonts w:ascii="Arial" w:eastAsia="Arial" w:hAnsi="Arial" w:cs="Arial"/>
          <w:b/>
          <w:sz w:val="24"/>
          <w:szCs w:val="24"/>
        </w:rPr>
      </w:pPr>
      <w:r w:rsidRPr="00843897">
        <w:rPr>
          <w:rFonts w:ascii="Arial" w:eastAsia="Arial" w:hAnsi="Arial" w:cs="Arial"/>
          <w:b/>
          <w:sz w:val="24"/>
          <w:szCs w:val="24"/>
        </w:rPr>
        <w:t>Purpose</w:t>
      </w:r>
    </w:p>
    <w:p w14:paraId="1C54C7B3" w14:textId="77777777" w:rsidR="00A46465" w:rsidRPr="00843897" w:rsidRDefault="000B4107" w:rsidP="00843897">
      <w:pPr>
        <w:spacing w:before="79" w:after="0" w:line="240" w:lineRule="auto"/>
        <w:ind w:right="1604"/>
        <w:jc w:val="center"/>
        <w:rPr>
          <w:rFonts w:ascii="Arial" w:eastAsia="Arial" w:hAnsi="Arial" w:cs="Arial"/>
          <w:sz w:val="24"/>
          <w:szCs w:val="24"/>
        </w:rPr>
      </w:pPr>
      <w:r w:rsidRPr="00843897">
        <w:rPr>
          <w:rFonts w:ascii="Arial" w:eastAsia="Arial" w:hAnsi="Arial" w:cs="Arial"/>
          <w:sz w:val="24"/>
          <w:szCs w:val="24"/>
        </w:rPr>
        <w:t xml:space="preserve"> </w:t>
      </w:r>
    </w:p>
    <w:p w14:paraId="7B7DDFD0" w14:textId="77777777" w:rsidR="00A46465" w:rsidRPr="00843897" w:rsidRDefault="000B4107" w:rsidP="00C06D92">
      <w:pPr>
        <w:spacing w:before="79" w:after="0" w:line="240" w:lineRule="auto"/>
        <w:ind w:right="1604"/>
        <w:jc w:val="center"/>
        <w:rPr>
          <w:rFonts w:ascii="Arial" w:eastAsia="Arial" w:hAnsi="Arial" w:cs="Arial"/>
          <w:b/>
          <w:sz w:val="24"/>
          <w:szCs w:val="24"/>
        </w:rPr>
      </w:pPr>
      <w:r w:rsidRPr="00843897">
        <w:rPr>
          <w:rFonts w:ascii="Arial" w:eastAsia="Arial" w:hAnsi="Arial" w:cs="Arial"/>
          <w:b/>
          <w:sz w:val="24"/>
          <w:szCs w:val="24"/>
        </w:rPr>
        <w:t>Greater Kingston Girls Hockey Association</w:t>
      </w:r>
    </w:p>
    <w:p w14:paraId="27001AD6" w14:textId="77777777" w:rsidR="00A46465" w:rsidRPr="00843897" w:rsidRDefault="000B4107" w:rsidP="00C06D92">
      <w:pPr>
        <w:spacing w:before="210" w:after="0" w:line="240" w:lineRule="auto"/>
        <w:ind w:right="1604"/>
        <w:jc w:val="center"/>
        <w:rPr>
          <w:rFonts w:ascii="Arial" w:eastAsia="Arial" w:hAnsi="Arial" w:cs="Arial"/>
          <w:b/>
          <w:sz w:val="24"/>
          <w:szCs w:val="24"/>
        </w:rPr>
      </w:pPr>
      <w:r w:rsidRPr="00843897">
        <w:rPr>
          <w:rFonts w:ascii="Arial" w:eastAsia="Arial" w:hAnsi="Arial" w:cs="Arial"/>
          <w:b/>
          <w:sz w:val="24"/>
          <w:szCs w:val="24"/>
        </w:rPr>
        <w:t>Policy on Payments and Refunds</w:t>
      </w:r>
    </w:p>
    <w:p w14:paraId="4A12495A" w14:textId="3DCEAFC1" w:rsidR="00A46465" w:rsidRPr="00843897" w:rsidRDefault="000B4107" w:rsidP="00C06D92">
      <w:pPr>
        <w:spacing w:before="218" w:after="0" w:line="240" w:lineRule="auto"/>
        <w:ind w:right="1604"/>
        <w:jc w:val="center"/>
        <w:rPr>
          <w:rFonts w:ascii="Arial" w:eastAsia="Arial" w:hAnsi="Arial" w:cs="Arial"/>
          <w:b/>
          <w:sz w:val="24"/>
          <w:szCs w:val="24"/>
        </w:rPr>
      </w:pPr>
      <w:r w:rsidRPr="00843897">
        <w:rPr>
          <w:rFonts w:ascii="Arial" w:eastAsia="Arial" w:hAnsi="Arial" w:cs="Arial"/>
          <w:b/>
          <w:sz w:val="24"/>
          <w:szCs w:val="24"/>
        </w:rPr>
        <w:t xml:space="preserve">Approved by: </w:t>
      </w:r>
      <w:r w:rsidRPr="007F4CF1">
        <w:rPr>
          <w:rFonts w:ascii="Arial" w:eastAsia="Arial" w:hAnsi="Arial" w:cs="Arial"/>
          <w:b/>
          <w:sz w:val="24"/>
          <w:szCs w:val="24"/>
          <w:highlight w:val="yellow"/>
        </w:rPr>
        <w:t xml:space="preserve">GKGHA Board of Directors </w:t>
      </w:r>
      <w:r w:rsidR="00E80352" w:rsidRPr="007F4CF1">
        <w:rPr>
          <w:rFonts w:ascii="Arial" w:eastAsia="Arial" w:hAnsi="Arial" w:cs="Arial"/>
          <w:b/>
          <w:sz w:val="24"/>
          <w:szCs w:val="24"/>
          <w:highlight w:val="yellow"/>
        </w:rPr>
        <w:t>July</w:t>
      </w:r>
      <w:r w:rsidRPr="007F4CF1">
        <w:rPr>
          <w:rFonts w:ascii="Arial" w:eastAsia="Arial" w:hAnsi="Arial" w:cs="Arial"/>
          <w:b/>
          <w:sz w:val="24"/>
          <w:szCs w:val="24"/>
          <w:highlight w:val="yellow"/>
        </w:rPr>
        <w:t xml:space="preserve"> 202</w:t>
      </w:r>
      <w:r w:rsidR="00E80352" w:rsidRPr="007F4CF1">
        <w:rPr>
          <w:rFonts w:ascii="Arial" w:eastAsia="Arial" w:hAnsi="Arial" w:cs="Arial"/>
          <w:b/>
          <w:sz w:val="24"/>
          <w:szCs w:val="24"/>
          <w:highlight w:val="yellow"/>
        </w:rPr>
        <w:t>1</w:t>
      </w:r>
    </w:p>
    <w:p w14:paraId="3A94D1B8" w14:textId="77777777" w:rsidR="00A46465" w:rsidRPr="00843897" w:rsidRDefault="00A46465" w:rsidP="00843897">
      <w:pPr>
        <w:spacing w:after="0" w:line="240" w:lineRule="auto"/>
        <w:jc w:val="center"/>
        <w:rPr>
          <w:rFonts w:ascii="Arial" w:eastAsia="Arial" w:hAnsi="Arial" w:cs="Arial"/>
          <w:sz w:val="24"/>
          <w:szCs w:val="24"/>
        </w:rPr>
      </w:pPr>
    </w:p>
    <w:p w14:paraId="7A3E5961" w14:textId="77777777" w:rsidR="00A46465" w:rsidRPr="00843897" w:rsidRDefault="000B4107" w:rsidP="00843897">
      <w:pPr>
        <w:spacing w:before="23" w:after="0" w:line="240" w:lineRule="auto"/>
        <w:rPr>
          <w:rFonts w:ascii="Arial" w:eastAsia="Arial" w:hAnsi="Arial" w:cs="Arial"/>
          <w:sz w:val="24"/>
          <w:szCs w:val="24"/>
        </w:rPr>
      </w:pPr>
      <w:r w:rsidRPr="00843897">
        <w:rPr>
          <w:rFonts w:ascii="Arial" w:eastAsia="Arial" w:hAnsi="Arial" w:cs="Arial"/>
          <w:sz w:val="24"/>
          <w:szCs w:val="24"/>
        </w:rPr>
        <w:t>This policy identifies the standards and process for payment and refunds of League Registration Fees.</w:t>
      </w:r>
    </w:p>
    <w:p w14:paraId="56BD2B0B" w14:textId="77777777" w:rsidR="00FC465A" w:rsidRPr="00843897" w:rsidRDefault="00FC465A" w:rsidP="00843897">
      <w:pPr>
        <w:spacing w:before="11" w:after="0" w:line="240" w:lineRule="auto"/>
        <w:rPr>
          <w:rFonts w:ascii="Arial" w:eastAsia="Arial" w:hAnsi="Arial" w:cs="Arial"/>
          <w:sz w:val="24"/>
          <w:szCs w:val="24"/>
        </w:rPr>
      </w:pPr>
    </w:p>
    <w:p w14:paraId="10109A18" w14:textId="77777777" w:rsidR="00F52856" w:rsidRPr="00AA3C7D" w:rsidRDefault="00F52856" w:rsidP="00843897">
      <w:pPr>
        <w:spacing w:after="0" w:line="240" w:lineRule="auto"/>
        <w:rPr>
          <w:rFonts w:ascii="Arial" w:eastAsia="Arial" w:hAnsi="Arial" w:cs="Arial"/>
          <w:b/>
          <w:color w:val="000000" w:themeColor="text1"/>
          <w:sz w:val="24"/>
          <w:szCs w:val="24"/>
        </w:rPr>
      </w:pPr>
      <w:r w:rsidRPr="00AA3C7D">
        <w:rPr>
          <w:rFonts w:ascii="Arial" w:eastAsia="Arial" w:hAnsi="Arial" w:cs="Arial"/>
          <w:b/>
          <w:color w:val="000000" w:themeColor="text1"/>
          <w:sz w:val="24"/>
          <w:szCs w:val="24"/>
        </w:rPr>
        <w:t>Covid-19 Consideration</w:t>
      </w:r>
    </w:p>
    <w:p w14:paraId="67F456D8" w14:textId="2B924CF3" w:rsidR="00F52856" w:rsidRPr="00AA3C7D" w:rsidRDefault="00F52856" w:rsidP="00843897">
      <w:pPr>
        <w:spacing w:before="24" w:after="0" w:line="271" w:lineRule="auto"/>
        <w:ind w:right="227" w:hanging="10"/>
        <w:rPr>
          <w:rFonts w:ascii="Arial" w:eastAsia="Arial" w:hAnsi="Arial" w:cs="Arial"/>
          <w:color w:val="000000" w:themeColor="text1"/>
          <w:sz w:val="24"/>
          <w:szCs w:val="24"/>
        </w:rPr>
      </w:pPr>
      <w:r w:rsidRPr="00AA3C7D">
        <w:rPr>
          <w:rFonts w:ascii="Arial" w:eastAsia="Arial" w:hAnsi="Arial" w:cs="Arial"/>
          <w:color w:val="000000" w:themeColor="text1"/>
          <w:sz w:val="24"/>
          <w:szCs w:val="24"/>
        </w:rPr>
        <w:t xml:space="preserve">Due to the changing landscape of the current pandemic the GKGHA understands that there may be drastic and frequent changes which could impact programming provided at all levels of programming.  If the season is impacted or shortened for any reason related to the COVID-19 pandemic the GKGHA </w:t>
      </w:r>
      <w:r w:rsidR="007F4CF1" w:rsidRPr="00AA3C7D">
        <w:rPr>
          <w:rFonts w:ascii="Arial" w:eastAsia="Arial" w:hAnsi="Arial" w:cs="Arial"/>
          <w:color w:val="000000" w:themeColor="text1"/>
          <w:sz w:val="24"/>
          <w:szCs w:val="24"/>
        </w:rPr>
        <w:t xml:space="preserve">Board </w:t>
      </w:r>
      <w:r w:rsidRPr="00AA3C7D">
        <w:rPr>
          <w:rFonts w:ascii="Arial" w:eastAsia="Arial" w:hAnsi="Arial" w:cs="Arial"/>
          <w:color w:val="000000" w:themeColor="text1"/>
          <w:sz w:val="24"/>
          <w:szCs w:val="24"/>
        </w:rPr>
        <w:t xml:space="preserve">may provide prorated refunds.  </w:t>
      </w:r>
      <w:r w:rsidR="007F4CF1" w:rsidRPr="00AA3C7D">
        <w:rPr>
          <w:rFonts w:ascii="Arial" w:eastAsia="Arial" w:hAnsi="Arial" w:cs="Arial"/>
          <w:color w:val="000000" w:themeColor="text1"/>
          <w:sz w:val="24"/>
          <w:szCs w:val="24"/>
        </w:rPr>
        <w:t>Refunds</w:t>
      </w:r>
      <w:r w:rsidRPr="00AA3C7D">
        <w:rPr>
          <w:rFonts w:ascii="Arial" w:eastAsia="Arial" w:hAnsi="Arial" w:cs="Arial"/>
          <w:color w:val="000000" w:themeColor="text1"/>
          <w:sz w:val="24"/>
          <w:szCs w:val="24"/>
        </w:rPr>
        <w:t xml:space="preserve"> may will be different based on division and program. </w:t>
      </w:r>
    </w:p>
    <w:p w14:paraId="1B907621" w14:textId="77777777" w:rsidR="00F52856" w:rsidRPr="00843897" w:rsidRDefault="00F52856" w:rsidP="00843897">
      <w:pPr>
        <w:spacing w:after="0" w:line="240" w:lineRule="auto"/>
        <w:rPr>
          <w:rFonts w:ascii="Arial" w:eastAsia="Arial" w:hAnsi="Arial" w:cs="Arial"/>
          <w:b/>
          <w:sz w:val="24"/>
          <w:szCs w:val="24"/>
        </w:rPr>
      </w:pPr>
    </w:p>
    <w:p w14:paraId="747682DC" w14:textId="175E668A" w:rsidR="00A46465" w:rsidRPr="00FC465A" w:rsidRDefault="000B4107" w:rsidP="00843897">
      <w:pPr>
        <w:spacing w:after="0" w:line="240" w:lineRule="auto"/>
        <w:rPr>
          <w:rFonts w:ascii="Arial" w:eastAsia="Arial" w:hAnsi="Arial" w:cs="Arial"/>
          <w:b/>
          <w:sz w:val="28"/>
          <w:szCs w:val="28"/>
        </w:rPr>
      </w:pPr>
      <w:r w:rsidRPr="00FC465A">
        <w:rPr>
          <w:rFonts w:ascii="Arial" w:eastAsia="Arial" w:hAnsi="Arial" w:cs="Arial"/>
          <w:b/>
          <w:sz w:val="28"/>
          <w:szCs w:val="28"/>
        </w:rPr>
        <w:t>Payments</w:t>
      </w:r>
    </w:p>
    <w:p w14:paraId="018732F4" w14:textId="77777777" w:rsidR="00A46465" w:rsidRPr="00843897" w:rsidRDefault="000B4107" w:rsidP="00843897">
      <w:pPr>
        <w:spacing w:before="23" w:after="0" w:line="240" w:lineRule="auto"/>
        <w:rPr>
          <w:rFonts w:ascii="Arial" w:eastAsia="Arial" w:hAnsi="Arial" w:cs="Arial"/>
          <w:sz w:val="24"/>
          <w:szCs w:val="24"/>
        </w:rPr>
      </w:pPr>
      <w:r w:rsidRPr="00843897">
        <w:rPr>
          <w:rFonts w:ascii="Arial" w:eastAsia="Arial" w:hAnsi="Arial" w:cs="Arial"/>
          <w:sz w:val="24"/>
          <w:szCs w:val="24"/>
        </w:rPr>
        <w:t>League Registration Fees shall be set annually by the Board of Directors.</w:t>
      </w:r>
    </w:p>
    <w:p w14:paraId="3ABA6606" w14:textId="08772F5A" w:rsidR="00A46465" w:rsidRDefault="00A46465" w:rsidP="00843897">
      <w:pPr>
        <w:spacing w:before="1" w:after="0" w:line="240" w:lineRule="auto"/>
        <w:rPr>
          <w:rFonts w:ascii="Arial" w:eastAsia="Arial" w:hAnsi="Arial" w:cs="Arial"/>
          <w:sz w:val="24"/>
          <w:szCs w:val="24"/>
        </w:rPr>
      </w:pPr>
    </w:p>
    <w:p w14:paraId="5F6040C6" w14:textId="0AA1C4CC" w:rsidR="00B465F1" w:rsidRPr="00685BA5" w:rsidRDefault="00B465F1" w:rsidP="00843897">
      <w:pPr>
        <w:spacing w:before="1" w:after="0" w:line="240" w:lineRule="auto"/>
        <w:rPr>
          <w:rFonts w:ascii="Arial" w:eastAsia="Arial" w:hAnsi="Arial" w:cs="Arial"/>
          <w:sz w:val="24"/>
          <w:szCs w:val="24"/>
          <w:u w:val="single"/>
        </w:rPr>
      </w:pPr>
      <w:r w:rsidRPr="00685BA5">
        <w:rPr>
          <w:rFonts w:ascii="Arial" w:hAnsi="Arial" w:cs="Arial"/>
          <w:sz w:val="24"/>
          <w:szCs w:val="24"/>
          <w:u w:val="single"/>
        </w:rPr>
        <w:t>House League</w:t>
      </w:r>
    </w:p>
    <w:p w14:paraId="23C4F7A4" w14:textId="37DBF453" w:rsidR="00F75A14" w:rsidRPr="00843897" w:rsidRDefault="00F75A14" w:rsidP="00843897">
      <w:pPr>
        <w:spacing w:before="1" w:after="0" w:line="240" w:lineRule="auto"/>
        <w:rPr>
          <w:rFonts w:ascii="Arial" w:hAnsi="Arial" w:cs="Arial"/>
          <w:sz w:val="24"/>
          <w:szCs w:val="24"/>
        </w:rPr>
      </w:pPr>
      <w:r w:rsidRPr="00843897">
        <w:rPr>
          <w:rFonts w:ascii="Arial" w:hAnsi="Arial" w:cs="Arial"/>
          <w:sz w:val="24"/>
          <w:szCs w:val="24"/>
        </w:rPr>
        <w:t>League Registration Fees are due as follows for all players</w:t>
      </w:r>
      <w:r w:rsidR="00B465F1">
        <w:rPr>
          <w:rFonts w:ascii="Arial" w:hAnsi="Arial" w:cs="Arial"/>
          <w:sz w:val="24"/>
          <w:szCs w:val="24"/>
        </w:rPr>
        <w:t>:</w:t>
      </w:r>
    </w:p>
    <w:p w14:paraId="49EDDBB4" w14:textId="2F909E96" w:rsidR="00F75A14" w:rsidRPr="00843897" w:rsidRDefault="00F75A14" w:rsidP="00843897">
      <w:pPr>
        <w:pStyle w:val="ListParagraph"/>
        <w:numPr>
          <w:ilvl w:val="0"/>
          <w:numId w:val="10"/>
        </w:numPr>
        <w:spacing w:before="1" w:after="0" w:line="240" w:lineRule="auto"/>
        <w:rPr>
          <w:rFonts w:ascii="Arial" w:hAnsi="Arial" w:cs="Arial"/>
          <w:sz w:val="24"/>
          <w:szCs w:val="24"/>
        </w:rPr>
      </w:pPr>
      <w:r w:rsidRPr="00843897">
        <w:rPr>
          <w:rFonts w:ascii="Arial" w:hAnsi="Arial" w:cs="Arial"/>
          <w:sz w:val="24"/>
          <w:szCs w:val="24"/>
        </w:rPr>
        <w:t xml:space="preserve">$200 non-refundable deposit with each House League </w:t>
      </w:r>
    </w:p>
    <w:p w14:paraId="6FBE3E98" w14:textId="3E4F8D2B" w:rsidR="00F75A14" w:rsidRPr="00843897" w:rsidRDefault="00F75A14" w:rsidP="00843897">
      <w:pPr>
        <w:pStyle w:val="ListParagraph"/>
        <w:numPr>
          <w:ilvl w:val="0"/>
          <w:numId w:val="10"/>
        </w:numPr>
        <w:spacing w:before="1" w:after="0" w:line="240" w:lineRule="auto"/>
        <w:rPr>
          <w:rFonts w:ascii="Arial" w:eastAsia="Arial" w:hAnsi="Arial" w:cs="Arial"/>
          <w:sz w:val="24"/>
          <w:szCs w:val="24"/>
        </w:rPr>
      </w:pPr>
      <w:r w:rsidRPr="00843897">
        <w:rPr>
          <w:rFonts w:ascii="Arial" w:hAnsi="Arial" w:cs="Arial"/>
          <w:sz w:val="24"/>
          <w:szCs w:val="24"/>
        </w:rPr>
        <w:t xml:space="preserve">The balance of the registration fees shall be paid in full at registration or deferred in 3 equal payments due on August 15th, September </w:t>
      </w:r>
      <w:r w:rsidR="00843897" w:rsidRPr="00843897">
        <w:rPr>
          <w:rFonts w:ascii="Arial" w:hAnsi="Arial" w:cs="Arial"/>
          <w:sz w:val="24"/>
          <w:szCs w:val="24"/>
        </w:rPr>
        <w:t>15th,</w:t>
      </w:r>
      <w:r w:rsidRPr="00843897">
        <w:rPr>
          <w:rFonts w:ascii="Arial" w:hAnsi="Arial" w:cs="Arial"/>
          <w:sz w:val="24"/>
          <w:szCs w:val="24"/>
        </w:rPr>
        <w:t xml:space="preserve"> and October 15</w:t>
      </w:r>
      <w:r w:rsidRPr="00843897">
        <w:rPr>
          <w:rFonts w:ascii="Arial" w:hAnsi="Arial" w:cs="Arial"/>
          <w:sz w:val="24"/>
          <w:szCs w:val="24"/>
          <w:vertAlign w:val="superscript"/>
        </w:rPr>
        <w:t>th</w:t>
      </w:r>
    </w:p>
    <w:p w14:paraId="54CA6E10" w14:textId="6018AAFC" w:rsidR="00F75A14" w:rsidRPr="00843897" w:rsidRDefault="00F75A14" w:rsidP="00843897">
      <w:pPr>
        <w:pStyle w:val="ListParagraph"/>
        <w:numPr>
          <w:ilvl w:val="0"/>
          <w:numId w:val="10"/>
        </w:numPr>
        <w:spacing w:before="1" w:after="0" w:line="240" w:lineRule="auto"/>
        <w:rPr>
          <w:rFonts w:ascii="Arial" w:eastAsia="Arial" w:hAnsi="Arial" w:cs="Arial"/>
          <w:sz w:val="24"/>
          <w:szCs w:val="24"/>
        </w:rPr>
      </w:pPr>
      <w:r w:rsidRPr="00843897">
        <w:rPr>
          <w:rFonts w:ascii="Arial" w:eastAsia="Arial" w:hAnsi="Arial" w:cs="Arial"/>
          <w:sz w:val="24"/>
          <w:szCs w:val="24"/>
        </w:rPr>
        <w:t xml:space="preserve">For registrations made after August </w:t>
      </w:r>
      <w:r w:rsidR="007F4CF1">
        <w:rPr>
          <w:rFonts w:ascii="Arial" w:eastAsia="Arial" w:hAnsi="Arial" w:cs="Arial"/>
          <w:sz w:val="24"/>
          <w:szCs w:val="24"/>
        </w:rPr>
        <w:t>15</w:t>
      </w:r>
      <w:r w:rsidRPr="00843897">
        <w:rPr>
          <w:rFonts w:ascii="Arial" w:eastAsia="Arial" w:hAnsi="Arial" w:cs="Arial"/>
          <w:sz w:val="24"/>
          <w:szCs w:val="24"/>
        </w:rPr>
        <w:t>th the deposit payment shall include any deferred payments due as of the date of registration</w:t>
      </w:r>
    </w:p>
    <w:p w14:paraId="34784BD9" w14:textId="3E47FAFB" w:rsidR="00F75A14" w:rsidRPr="00843897" w:rsidRDefault="00F75A14" w:rsidP="00843897">
      <w:pPr>
        <w:spacing w:before="1" w:after="0" w:line="240" w:lineRule="auto"/>
        <w:rPr>
          <w:rFonts w:ascii="Arial" w:eastAsia="Arial" w:hAnsi="Arial" w:cs="Arial"/>
          <w:sz w:val="24"/>
          <w:szCs w:val="24"/>
        </w:rPr>
      </w:pPr>
    </w:p>
    <w:p w14:paraId="6A743FF4" w14:textId="2A71757D" w:rsidR="00F75A14" w:rsidRPr="00843897" w:rsidRDefault="00F75A14" w:rsidP="00843897">
      <w:pPr>
        <w:spacing w:before="1" w:after="0" w:line="240" w:lineRule="auto"/>
        <w:rPr>
          <w:rFonts w:ascii="Arial" w:hAnsi="Arial" w:cs="Arial"/>
          <w:sz w:val="24"/>
          <w:szCs w:val="24"/>
        </w:rPr>
      </w:pPr>
      <w:r w:rsidRPr="00843897">
        <w:rPr>
          <w:rFonts w:ascii="Arial" w:hAnsi="Arial" w:cs="Arial"/>
          <w:sz w:val="24"/>
          <w:szCs w:val="24"/>
        </w:rPr>
        <w:t xml:space="preserve">Player registration is not complete until the GKGHA has received the $200.00 </w:t>
      </w:r>
      <w:r w:rsidR="00ED222C">
        <w:rPr>
          <w:rFonts w:ascii="Arial" w:hAnsi="Arial" w:cs="Arial"/>
          <w:sz w:val="24"/>
          <w:szCs w:val="24"/>
        </w:rPr>
        <w:t xml:space="preserve">non-refundable </w:t>
      </w:r>
      <w:r w:rsidRPr="00843897">
        <w:rPr>
          <w:rFonts w:ascii="Arial" w:hAnsi="Arial" w:cs="Arial"/>
          <w:sz w:val="24"/>
          <w:szCs w:val="24"/>
        </w:rPr>
        <w:t>deposit and any deferred payments due as of the date of registration. Payment of fees may be made in full or deferred using a credit card via the online registration provider. Cash and cheque payments will not be accepted. Deferred payments can only be made by credit card.</w:t>
      </w:r>
    </w:p>
    <w:p w14:paraId="17F723AA" w14:textId="7F1FE73A" w:rsidR="00F75A14" w:rsidRPr="00843897" w:rsidRDefault="00F75A14" w:rsidP="00843897">
      <w:pPr>
        <w:spacing w:before="1" w:after="0" w:line="240" w:lineRule="auto"/>
        <w:rPr>
          <w:rFonts w:ascii="Arial" w:hAnsi="Arial" w:cs="Arial"/>
          <w:sz w:val="24"/>
          <w:szCs w:val="24"/>
        </w:rPr>
      </w:pPr>
    </w:p>
    <w:p w14:paraId="05F69E4D" w14:textId="49E5D458" w:rsidR="00F75A14" w:rsidRDefault="00F75A14" w:rsidP="00843897">
      <w:pPr>
        <w:spacing w:before="1" w:after="0" w:line="240" w:lineRule="auto"/>
        <w:rPr>
          <w:rFonts w:ascii="Arial" w:hAnsi="Arial" w:cs="Arial"/>
          <w:sz w:val="24"/>
          <w:szCs w:val="24"/>
        </w:rPr>
      </w:pPr>
      <w:r w:rsidRPr="00843897">
        <w:rPr>
          <w:rFonts w:ascii="Arial" w:hAnsi="Arial" w:cs="Arial"/>
          <w:sz w:val="24"/>
          <w:szCs w:val="24"/>
        </w:rPr>
        <w:t>The deferred payment of registration fees is a privilege. Failure to follow the Payment Policy may result in the forfeiture of your privilege to defer registration payments for the following season.</w:t>
      </w:r>
    </w:p>
    <w:p w14:paraId="1FEBDF37" w14:textId="635F98CE" w:rsidR="00E81A4A" w:rsidRDefault="00E81A4A" w:rsidP="00843897">
      <w:pPr>
        <w:spacing w:before="1" w:after="0" w:line="240" w:lineRule="auto"/>
        <w:rPr>
          <w:rFonts w:ascii="Arial" w:hAnsi="Arial" w:cs="Arial"/>
          <w:sz w:val="24"/>
          <w:szCs w:val="24"/>
        </w:rPr>
      </w:pPr>
    </w:p>
    <w:p w14:paraId="0473D086" w14:textId="0C38E587" w:rsidR="00E81A4A" w:rsidRPr="00E81A4A" w:rsidRDefault="00E81A4A" w:rsidP="00843897">
      <w:pPr>
        <w:spacing w:before="1" w:after="0" w:line="240" w:lineRule="auto"/>
        <w:rPr>
          <w:rFonts w:ascii="Arial" w:hAnsi="Arial" w:cs="Arial"/>
          <w:sz w:val="24"/>
          <w:szCs w:val="24"/>
          <w:u w:val="single"/>
        </w:rPr>
      </w:pPr>
      <w:r w:rsidRPr="00E81A4A">
        <w:rPr>
          <w:rFonts w:ascii="Arial" w:hAnsi="Arial" w:cs="Arial"/>
          <w:sz w:val="24"/>
          <w:szCs w:val="24"/>
          <w:u w:val="single"/>
        </w:rPr>
        <w:t>Representative</w:t>
      </w:r>
    </w:p>
    <w:p w14:paraId="7D10780F" w14:textId="77777777" w:rsidR="00B465F1" w:rsidRPr="00843897" w:rsidRDefault="00B465F1" w:rsidP="00B465F1">
      <w:pPr>
        <w:spacing w:before="1" w:after="0" w:line="240" w:lineRule="auto"/>
        <w:rPr>
          <w:rFonts w:ascii="Arial" w:hAnsi="Arial" w:cs="Arial"/>
          <w:sz w:val="24"/>
          <w:szCs w:val="24"/>
        </w:rPr>
      </w:pPr>
      <w:r w:rsidRPr="00843897">
        <w:rPr>
          <w:rFonts w:ascii="Arial" w:hAnsi="Arial" w:cs="Arial"/>
          <w:sz w:val="24"/>
          <w:szCs w:val="24"/>
        </w:rPr>
        <w:t>League Registration Fees are due as follows for all players</w:t>
      </w:r>
      <w:r>
        <w:rPr>
          <w:rFonts w:ascii="Arial" w:hAnsi="Arial" w:cs="Arial"/>
          <w:sz w:val="24"/>
          <w:szCs w:val="24"/>
        </w:rPr>
        <w:t>:</w:t>
      </w:r>
    </w:p>
    <w:p w14:paraId="7AE02479" w14:textId="1059B017" w:rsidR="0039199A" w:rsidRPr="00C06D92" w:rsidRDefault="0039199A" w:rsidP="00C06D92">
      <w:pPr>
        <w:pStyle w:val="ListParagraph"/>
        <w:numPr>
          <w:ilvl w:val="0"/>
          <w:numId w:val="10"/>
        </w:numPr>
        <w:rPr>
          <w:rFonts w:ascii="Arial" w:hAnsi="Arial" w:cs="Arial"/>
          <w:sz w:val="24"/>
          <w:szCs w:val="24"/>
        </w:rPr>
      </w:pPr>
      <w:r w:rsidRPr="00C06D92">
        <w:rPr>
          <w:rFonts w:ascii="Arial" w:hAnsi="Arial" w:cs="Arial"/>
          <w:sz w:val="24"/>
          <w:szCs w:val="24"/>
        </w:rPr>
        <w:t xml:space="preserve">If selected the player will be required to pay </w:t>
      </w:r>
      <w:r w:rsidR="00571FB7" w:rsidRPr="00C06D92">
        <w:rPr>
          <w:rFonts w:ascii="Arial" w:hAnsi="Arial" w:cs="Arial"/>
          <w:sz w:val="24"/>
          <w:szCs w:val="24"/>
        </w:rPr>
        <w:t>a</w:t>
      </w:r>
      <w:r w:rsidRPr="00C06D92">
        <w:rPr>
          <w:rFonts w:ascii="Arial" w:hAnsi="Arial" w:cs="Arial"/>
          <w:sz w:val="24"/>
          <w:szCs w:val="24"/>
        </w:rPr>
        <w:t xml:space="preserve"> commitment fee of $</w:t>
      </w:r>
      <w:r w:rsidR="00571FB7" w:rsidRPr="00C06D92">
        <w:rPr>
          <w:rFonts w:ascii="Arial" w:hAnsi="Arial" w:cs="Arial"/>
          <w:sz w:val="24"/>
          <w:szCs w:val="24"/>
        </w:rPr>
        <w:t>5</w:t>
      </w:r>
      <w:r w:rsidRPr="00C06D92">
        <w:rPr>
          <w:rFonts w:ascii="Arial" w:hAnsi="Arial" w:cs="Arial"/>
          <w:sz w:val="24"/>
          <w:szCs w:val="24"/>
        </w:rPr>
        <w:t xml:space="preserve">00 within 24 </w:t>
      </w:r>
      <w:proofErr w:type="spellStart"/>
      <w:r w:rsidR="006B7A85" w:rsidRPr="00C06D92">
        <w:rPr>
          <w:rFonts w:ascii="Arial" w:hAnsi="Arial" w:cs="Arial"/>
          <w:sz w:val="24"/>
          <w:szCs w:val="24"/>
        </w:rPr>
        <w:t>hrs</w:t>
      </w:r>
      <w:proofErr w:type="spellEnd"/>
      <w:r w:rsidRPr="00C06D92">
        <w:rPr>
          <w:rFonts w:ascii="Arial" w:hAnsi="Arial" w:cs="Arial"/>
          <w:sz w:val="24"/>
          <w:szCs w:val="24"/>
        </w:rPr>
        <w:t xml:space="preserve"> of selection to confirm their place on the team.  All fees are non-refundable </w:t>
      </w:r>
      <w:r w:rsidR="006B7A85" w:rsidRPr="00C06D92">
        <w:rPr>
          <w:rFonts w:ascii="Arial" w:hAnsi="Arial" w:cs="Arial"/>
          <w:sz w:val="24"/>
          <w:szCs w:val="24"/>
        </w:rPr>
        <w:t>once confirmed</w:t>
      </w:r>
      <w:r w:rsidRPr="00C06D92">
        <w:rPr>
          <w:rFonts w:ascii="Arial" w:hAnsi="Arial" w:cs="Arial"/>
          <w:sz w:val="24"/>
          <w:szCs w:val="24"/>
        </w:rPr>
        <w:t>.</w:t>
      </w:r>
    </w:p>
    <w:p w14:paraId="171CA192" w14:textId="50B4C332" w:rsidR="00B465F1" w:rsidRPr="00C06D92" w:rsidRDefault="00B465F1" w:rsidP="00B465F1">
      <w:pPr>
        <w:pStyle w:val="ListParagraph"/>
        <w:numPr>
          <w:ilvl w:val="0"/>
          <w:numId w:val="10"/>
        </w:numPr>
        <w:spacing w:before="1" w:after="0" w:line="240" w:lineRule="auto"/>
        <w:rPr>
          <w:rFonts w:ascii="Arial" w:hAnsi="Arial" w:cs="Arial"/>
          <w:sz w:val="24"/>
          <w:szCs w:val="24"/>
        </w:rPr>
      </w:pPr>
      <w:r w:rsidRPr="00843897">
        <w:rPr>
          <w:rFonts w:ascii="Arial" w:hAnsi="Arial" w:cs="Arial"/>
          <w:sz w:val="24"/>
          <w:szCs w:val="24"/>
        </w:rPr>
        <w:lastRenderedPageBreak/>
        <w:t>The balance of the registration fees shall be paid in full at registration or deferred in 3 equal payments due on October 15</w:t>
      </w:r>
      <w:r w:rsidR="007946A8" w:rsidRPr="007946A8">
        <w:rPr>
          <w:rFonts w:ascii="Arial" w:hAnsi="Arial" w:cs="Arial"/>
          <w:sz w:val="24"/>
          <w:szCs w:val="24"/>
          <w:vertAlign w:val="superscript"/>
        </w:rPr>
        <w:t>th</w:t>
      </w:r>
      <w:r w:rsidR="00845558">
        <w:rPr>
          <w:rFonts w:ascii="Arial" w:hAnsi="Arial" w:cs="Arial"/>
          <w:sz w:val="24"/>
          <w:szCs w:val="24"/>
        </w:rPr>
        <w:t xml:space="preserve">, </w:t>
      </w:r>
      <w:r w:rsidR="007946A8" w:rsidRPr="00C06D92">
        <w:rPr>
          <w:rFonts w:ascii="Arial" w:hAnsi="Arial" w:cs="Arial"/>
          <w:sz w:val="24"/>
          <w:szCs w:val="24"/>
        </w:rPr>
        <w:t xml:space="preserve">November </w:t>
      </w:r>
      <w:r w:rsidR="00C06D92" w:rsidRPr="00C06D92">
        <w:rPr>
          <w:rFonts w:ascii="Arial" w:hAnsi="Arial" w:cs="Arial"/>
          <w:sz w:val="24"/>
          <w:szCs w:val="24"/>
        </w:rPr>
        <w:t>15</w:t>
      </w:r>
      <w:r w:rsidR="00C06D92" w:rsidRPr="00C06D92">
        <w:rPr>
          <w:rFonts w:ascii="Arial" w:hAnsi="Arial" w:cs="Arial"/>
          <w:sz w:val="24"/>
          <w:szCs w:val="24"/>
          <w:vertAlign w:val="superscript"/>
        </w:rPr>
        <w:t>th,</w:t>
      </w:r>
      <w:r w:rsidR="00845558" w:rsidRPr="00C06D92">
        <w:rPr>
          <w:rFonts w:ascii="Arial" w:hAnsi="Arial" w:cs="Arial"/>
          <w:sz w:val="24"/>
          <w:szCs w:val="24"/>
        </w:rPr>
        <w:t xml:space="preserve"> and December 15</w:t>
      </w:r>
      <w:r w:rsidR="00845558" w:rsidRPr="00C06D92">
        <w:rPr>
          <w:rFonts w:ascii="Arial" w:hAnsi="Arial" w:cs="Arial"/>
          <w:sz w:val="24"/>
          <w:szCs w:val="24"/>
          <w:vertAlign w:val="superscript"/>
        </w:rPr>
        <w:t>th</w:t>
      </w:r>
      <w:r w:rsidR="00845558" w:rsidRPr="00C06D92">
        <w:rPr>
          <w:rFonts w:ascii="Arial" w:hAnsi="Arial" w:cs="Arial"/>
          <w:sz w:val="24"/>
          <w:szCs w:val="24"/>
        </w:rPr>
        <w:t>.</w:t>
      </w:r>
    </w:p>
    <w:p w14:paraId="01FF6F9C" w14:textId="77777777" w:rsidR="00B465F1" w:rsidRPr="00843897" w:rsidRDefault="00B465F1" w:rsidP="00B465F1">
      <w:pPr>
        <w:spacing w:before="1" w:after="0" w:line="240" w:lineRule="auto"/>
        <w:rPr>
          <w:rFonts w:ascii="Arial" w:eastAsia="Arial" w:hAnsi="Arial" w:cs="Arial"/>
          <w:sz w:val="24"/>
          <w:szCs w:val="24"/>
        </w:rPr>
      </w:pPr>
    </w:p>
    <w:p w14:paraId="59638E25" w14:textId="77777777" w:rsidR="00B465F1" w:rsidRDefault="00B465F1" w:rsidP="00B465F1">
      <w:pPr>
        <w:spacing w:before="1" w:after="0" w:line="240" w:lineRule="auto"/>
        <w:rPr>
          <w:rFonts w:ascii="Arial" w:hAnsi="Arial" w:cs="Arial"/>
          <w:sz w:val="24"/>
          <w:szCs w:val="24"/>
        </w:rPr>
      </w:pPr>
      <w:r w:rsidRPr="00843897">
        <w:rPr>
          <w:rFonts w:ascii="Arial" w:hAnsi="Arial" w:cs="Arial"/>
          <w:sz w:val="24"/>
          <w:szCs w:val="24"/>
        </w:rPr>
        <w:t>The deferred payment of registration fees is a privilege. Failure to follow the Payment Policy may result in the forfeiture of your privilege to defer registration payments for the following season.</w:t>
      </w:r>
    </w:p>
    <w:p w14:paraId="51599610" w14:textId="77777777" w:rsidR="00B465F1" w:rsidRDefault="00B465F1" w:rsidP="00843897">
      <w:pPr>
        <w:spacing w:before="1" w:after="0" w:line="240" w:lineRule="auto"/>
        <w:rPr>
          <w:rFonts w:ascii="Arial" w:hAnsi="Arial" w:cs="Arial"/>
          <w:sz w:val="24"/>
          <w:szCs w:val="24"/>
        </w:rPr>
      </w:pPr>
    </w:p>
    <w:p w14:paraId="19C6694B" w14:textId="77777777" w:rsidR="00764ED9" w:rsidRPr="00843897" w:rsidRDefault="00764ED9" w:rsidP="00843897">
      <w:pPr>
        <w:tabs>
          <w:tab w:val="left" w:pos="1159"/>
          <w:tab w:val="left" w:pos="1160"/>
        </w:tabs>
        <w:spacing w:before="9" w:after="0" w:line="240" w:lineRule="auto"/>
        <w:ind w:right="354"/>
        <w:rPr>
          <w:rFonts w:ascii="Arial" w:eastAsia="Arial" w:hAnsi="Arial" w:cs="Arial"/>
          <w:sz w:val="24"/>
          <w:szCs w:val="24"/>
          <w:u w:val="single"/>
        </w:rPr>
      </w:pPr>
    </w:p>
    <w:p w14:paraId="3F1B8E2B" w14:textId="6BEA6235" w:rsidR="00A46465" w:rsidRPr="00FC465A" w:rsidRDefault="000B4107" w:rsidP="00843897">
      <w:pPr>
        <w:spacing w:after="0" w:line="240" w:lineRule="auto"/>
        <w:rPr>
          <w:rFonts w:ascii="Arial" w:eastAsia="Arial" w:hAnsi="Arial" w:cs="Arial"/>
          <w:sz w:val="24"/>
          <w:szCs w:val="24"/>
        </w:rPr>
      </w:pPr>
      <w:r w:rsidRPr="00FC465A">
        <w:rPr>
          <w:rFonts w:ascii="Arial" w:eastAsia="Arial" w:hAnsi="Arial" w:cs="Arial"/>
          <w:sz w:val="24"/>
          <w:szCs w:val="24"/>
          <w:u w:val="single"/>
        </w:rPr>
        <w:t>Intermediate AA</w:t>
      </w:r>
    </w:p>
    <w:p w14:paraId="24F1F216" w14:textId="77777777" w:rsidR="00A46465" w:rsidRPr="00843897" w:rsidRDefault="000B4107" w:rsidP="00843897">
      <w:pPr>
        <w:tabs>
          <w:tab w:val="left" w:pos="1171"/>
          <w:tab w:val="left" w:pos="1172"/>
        </w:tabs>
        <w:spacing w:before="99" w:after="0" w:line="266" w:lineRule="auto"/>
        <w:ind w:right="129"/>
        <w:rPr>
          <w:rFonts w:ascii="Arial" w:eastAsia="Arial" w:hAnsi="Arial" w:cs="Arial"/>
          <w:sz w:val="24"/>
          <w:szCs w:val="24"/>
        </w:rPr>
      </w:pPr>
      <w:r w:rsidRPr="00843897">
        <w:rPr>
          <w:rFonts w:ascii="Arial" w:eastAsia="Arial" w:hAnsi="Arial" w:cs="Arial"/>
          <w:sz w:val="24"/>
          <w:szCs w:val="24"/>
        </w:rPr>
        <w:t>Payment amounts and due dates for Intermediate AA will be set annually by the IAA team management in consultation with the GKGHA Executive and communicated to IAA</w:t>
      </w:r>
      <w:r w:rsidRPr="00843897">
        <w:rPr>
          <w:rFonts w:ascii="Arial" w:eastAsia="Arial" w:hAnsi="Arial" w:cs="Arial"/>
          <w:spacing w:val="-24"/>
          <w:sz w:val="24"/>
          <w:szCs w:val="24"/>
        </w:rPr>
        <w:t xml:space="preserve"> </w:t>
      </w:r>
      <w:r w:rsidRPr="00843897">
        <w:rPr>
          <w:rFonts w:ascii="Arial" w:eastAsia="Arial" w:hAnsi="Arial" w:cs="Arial"/>
          <w:sz w:val="24"/>
          <w:szCs w:val="24"/>
        </w:rPr>
        <w:t>registrants prior to the start of</w:t>
      </w:r>
      <w:r w:rsidRPr="00843897">
        <w:rPr>
          <w:rFonts w:ascii="Arial" w:eastAsia="Arial" w:hAnsi="Arial" w:cs="Arial"/>
          <w:spacing w:val="-1"/>
          <w:sz w:val="24"/>
          <w:szCs w:val="24"/>
        </w:rPr>
        <w:t xml:space="preserve"> </w:t>
      </w:r>
      <w:r w:rsidRPr="00843897">
        <w:rPr>
          <w:rFonts w:ascii="Arial" w:eastAsia="Arial" w:hAnsi="Arial" w:cs="Arial"/>
          <w:sz w:val="24"/>
          <w:szCs w:val="24"/>
        </w:rPr>
        <w:t>registration.</w:t>
      </w:r>
    </w:p>
    <w:p w14:paraId="69991BCB" w14:textId="77777777" w:rsidR="00A46465" w:rsidRPr="00843897" w:rsidRDefault="00A46465" w:rsidP="00843897">
      <w:pPr>
        <w:spacing w:after="0" w:line="240" w:lineRule="auto"/>
        <w:rPr>
          <w:rFonts w:ascii="Arial" w:eastAsia="Arial" w:hAnsi="Arial" w:cs="Arial"/>
          <w:sz w:val="24"/>
          <w:szCs w:val="24"/>
        </w:rPr>
      </w:pPr>
    </w:p>
    <w:p w14:paraId="31CC2BF7" w14:textId="77777777" w:rsidR="00A46465" w:rsidRPr="00843897" w:rsidRDefault="00A46465" w:rsidP="00843897">
      <w:pPr>
        <w:spacing w:after="0" w:line="240" w:lineRule="auto"/>
        <w:rPr>
          <w:rFonts w:ascii="Arial" w:eastAsia="Arial" w:hAnsi="Arial" w:cs="Arial"/>
          <w:sz w:val="24"/>
          <w:szCs w:val="24"/>
        </w:rPr>
      </w:pPr>
    </w:p>
    <w:p w14:paraId="00BF67D2" w14:textId="77777777" w:rsidR="00A46465" w:rsidRPr="00FC465A" w:rsidRDefault="000B4107" w:rsidP="00843897">
      <w:pPr>
        <w:spacing w:after="0" w:line="240" w:lineRule="auto"/>
        <w:rPr>
          <w:rFonts w:ascii="Arial" w:eastAsia="Arial" w:hAnsi="Arial" w:cs="Arial"/>
          <w:b/>
          <w:sz w:val="28"/>
          <w:szCs w:val="28"/>
        </w:rPr>
      </w:pPr>
      <w:r w:rsidRPr="00FC465A">
        <w:rPr>
          <w:rFonts w:ascii="Arial" w:eastAsia="Arial" w:hAnsi="Arial" w:cs="Arial"/>
          <w:b/>
          <w:sz w:val="28"/>
          <w:szCs w:val="28"/>
        </w:rPr>
        <w:t>Refunds</w:t>
      </w:r>
    </w:p>
    <w:p w14:paraId="49FE8289" w14:textId="77777777" w:rsidR="00A46465" w:rsidRPr="00843897" w:rsidRDefault="00A46465" w:rsidP="00843897">
      <w:pPr>
        <w:spacing w:before="8" w:after="0" w:line="240" w:lineRule="auto"/>
        <w:rPr>
          <w:rFonts w:ascii="Arial" w:eastAsia="Arial" w:hAnsi="Arial" w:cs="Arial"/>
          <w:b/>
          <w:sz w:val="24"/>
          <w:szCs w:val="24"/>
        </w:rPr>
      </w:pPr>
    </w:p>
    <w:p w14:paraId="43E291CB" w14:textId="77777777" w:rsidR="00A46465" w:rsidRPr="00FC465A" w:rsidRDefault="000B4107" w:rsidP="00843897">
      <w:pPr>
        <w:spacing w:after="0" w:line="240" w:lineRule="auto"/>
        <w:rPr>
          <w:rFonts w:ascii="Arial" w:eastAsia="Arial" w:hAnsi="Arial" w:cs="Arial"/>
          <w:sz w:val="24"/>
          <w:szCs w:val="24"/>
        </w:rPr>
      </w:pPr>
      <w:r w:rsidRPr="00FC465A">
        <w:rPr>
          <w:rFonts w:ascii="Arial" w:eastAsia="Arial" w:hAnsi="Arial" w:cs="Arial"/>
          <w:sz w:val="24"/>
          <w:szCs w:val="24"/>
          <w:u w:val="single"/>
        </w:rPr>
        <w:t>House League</w:t>
      </w:r>
    </w:p>
    <w:p w14:paraId="28B682E5" w14:textId="24FF6D0C" w:rsidR="00A46465" w:rsidRPr="00843897" w:rsidRDefault="000B4107" w:rsidP="00843897">
      <w:pPr>
        <w:tabs>
          <w:tab w:val="left" w:pos="849"/>
          <w:tab w:val="left" w:pos="850"/>
        </w:tabs>
        <w:spacing w:before="99" w:after="0" w:line="268" w:lineRule="auto"/>
        <w:ind w:right="191"/>
        <w:rPr>
          <w:rFonts w:ascii="Arial" w:eastAsia="Arial" w:hAnsi="Arial" w:cs="Arial"/>
          <w:sz w:val="24"/>
          <w:szCs w:val="24"/>
        </w:rPr>
      </w:pPr>
      <w:r w:rsidRPr="00843897">
        <w:rPr>
          <w:rFonts w:ascii="Arial" w:eastAsia="Arial" w:hAnsi="Arial" w:cs="Arial"/>
          <w:sz w:val="24"/>
          <w:szCs w:val="24"/>
        </w:rPr>
        <w:t xml:space="preserve">Refunds will only be </w:t>
      </w:r>
      <w:r w:rsidR="00843897" w:rsidRPr="00843897">
        <w:rPr>
          <w:rFonts w:ascii="Arial" w:eastAsia="Arial" w:hAnsi="Arial" w:cs="Arial"/>
          <w:sz w:val="24"/>
          <w:szCs w:val="24"/>
        </w:rPr>
        <w:t xml:space="preserve">considered </w:t>
      </w:r>
      <w:r w:rsidRPr="00843897">
        <w:rPr>
          <w:rFonts w:ascii="Arial" w:eastAsia="Arial" w:hAnsi="Arial" w:cs="Arial"/>
          <w:sz w:val="24"/>
          <w:szCs w:val="24"/>
        </w:rPr>
        <w:t xml:space="preserve">with written requests </w:t>
      </w:r>
      <w:r w:rsidR="00F75A14" w:rsidRPr="00843897">
        <w:rPr>
          <w:rFonts w:ascii="Arial" w:eastAsia="Arial" w:hAnsi="Arial" w:cs="Arial"/>
          <w:sz w:val="24"/>
          <w:szCs w:val="24"/>
        </w:rPr>
        <w:t xml:space="preserve">made to the VP Admin at </w:t>
      </w:r>
      <w:hyperlink r:id="rId5" w:history="1">
        <w:r w:rsidR="004F3785" w:rsidRPr="004F3785">
          <w:rPr>
            <w:rStyle w:val="Hyperlink"/>
            <w:rFonts w:ascii="Arial" w:eastAsia="Arial" w:hAnsi="Arial" w:cs="Arial"/>
            <w:sz w:val="24"/>
            <w:szCs w:val="24"/>
          </w:rPr>
          <w:t>gkgha.vpad@gmail.com</w:t>
        </w:r>
      </w:hyperlink>
      <w:r w:rsidR="004F3785">
        <w:rPr>
          <w:rFonts w:ascii="Arial" w:eastAsia="Arial" w:hAnsi="Arial" w:cs="Arial"/>
          <w:sz w:val="24"/>
          <w:szCs w:val="24"/>
        </w:rPr>
        <w:t xml:space="preserve"> </w:t>
      </w:r>
      <w:r w:rsidR="00F75A14" w:rsidRPr="00843897">
        <w:rPr>
          <w:rFonts w:ascii="Arial" w:eastAsia="Arial" w:hAnsi="Arial" w:cs="Arial"/>
          <w:sz w:val="24"/>
          <w:szCs w:val="24"/>
        </w:rPr>
        <w:t xml:space="preserve"> </w:t>
      </w:r>
      <w:r w:rsidR="00843897" w:rsidRPr="00843897">
        <w:rPr>
          <w:rFonts w:ascii="Arial" w:eastAsia="Arial" w:hAnsi="Arial" w:cs="Arial"/>
          <w:sz w:val="24"/>
          <w:szCs w:val="24"/>
        </w:rPr>
        <w:t xml:space="preserve">by </w:t>
      </w:r>
      <w:r w:rsidRPr="00843897">
        <w:rPr>
          <w:rFonts w:ascii="Arial" w:eastAsia="Arial" w:hAnsi="Arial" w:cs="Arial"/>
          <w:sz w:val="24"/>
          <w:szCs w:val="24"/>
        </w:rPr>
        <w:t>e-mail from the e-mail account linked to the registration. Refunds will be issued only after the player’s registration fees have cleared the GKGHA bank account, all outstanding team fees and/or GKGHA charges have been paid and</w:t>
      </w:r>
      <w:r w:rsidRPr="00843897">
        <w:rPr>
          <w:rFonts w:ascii="Arial" w:eastAsia="Arial" w:hAnsi="Arial" w:cs="Arial"/>
          <w:spacing w:val="-25"/>
          <w:sz w:val="24"/>
          <w:szCs w:val="24"/>
        </w:rPr>
        <w:t xml:space="preserve"> </w:t>
      </w:r>
      <w:r w:rsidRPr="00843897">
        <w:rPr>
          <w:rFonts w:ascii="Arial" w:eastAsia="Arial" w:hAnsi="Arial" w:cs="Arial"/>
          <w:sz w:val="24"/>
          <w:szCs w:val="24"/>
        </w:rPr>
        <w:t>all GKGHA equipment and or jerseys have been returned. OWHA fees and HC insurance fees are non</w:t>
      </w:r>
      <w:r w:rsidRPr="00843897">
        <w:rPr>
          <w:rFonts w:ascii="Cambria Math" w:eastAsia="Trebuchet MS" w:hAnsi="Cambria Math" w:cs="Cambria Math"/>
          <w:sz w:val="24"/>
          <w:szCs w:val="24"/>
        </w:rPr>
        <w:t>‐</w:t>
      </w:r>
      <w:r w:rsidRPr="00843897">
        <w:rPr>
          <w:rFonts w:ascii="Arial" w:eastAsia="Arial" w:hAnsi="Arial" w:cs="Arial"/>
          <w:sz w:val="24"/>
          <w:szCs w:val="24"/>
        </w:rPr>
        <w:t>refundable.</w:t>
      </w:r>
    </w:p>
    <w:p w14:paraId="7CC8645A" w14:textId="77777777" w:rsidR="00A46465" w:rsidRPr="00843897" w:rsidRDefault="00A46465" w:rsidP="00843897">
      <w:pPr>
        <w:spacing w:before="3" w:after="0" w:line="240" w:lineRule="auto"/>
        <w:rPr>
          <w:rFonts w:ascii="Arial" w:eastAsia="Arial" w:hAnsi="Arial" w:cs="Arial"/>
          <w:sz w:val="24"/>
          <w:szCs w:val="24"/>
        </w:rPr>
      </w:pPr>
    </w:p>
    <w:p w14:paraId="2EBED6BE" w14:textId="0762A415" w:rsidR="00A46465" w:rsidRPr="00843897" w:rsidRDefault="000B4107" w:rsidP="00843897">
      <w:pPr>
        <w:tabs>
          <w:tab w:val="left" w:pos="849"/>
          <w:tab w:val="left" w:pos="850"/>
        </w:tabs>
        <w:spacing w:after="0" w:line="264" w:lineRule="auto"/>
        <w:ind w:right="166"/>
        <w:rPr>
          <w:rFonts w:ascii="Arial" w:eastAsia="Arial" w:hAnsi="Arial" w:cs="Arial"/>
          <w:sz w:val="24"/>
          <w:szCs w:val="24"/>
        </w:rPr>
      </w:pPr>
      <w:r w:rsidRPr="00843897">
        <w:rPr>
          <w:rFonts w:ascii="Arial" w:eastAsia="Arial" w:hAnsi="Arial" w:cs="Arial"/>
          <w:sz w:val="24"/>
          <w:szCs w:val="24"/>
        </w:rPr>
        <w:t xml:space="preserve">For refunds requested prior to September 1, </w:t>
      </w:r>
      <w:r w:rsidR="00ED222C" w:rsidRPr="00843897">
        <w:rPr>
          <w:rFonts w:ascii="Arial" w:eastAsia="Arial" w:hAnsi="Arial" w:cs="Arial"/>
          <w:sz w:val="24"/>
          <w:szCs w:val="24"/>
        </w:rPr>
        <w:t>all</w:t>
      </w:r>
      <w:r w:rsidRPr="00843897">
        <w:rPr>
          <w:rFonts w:ascii="Arial" w:eastAsia="Arial" w:hAnsi="Arial" w:cs="Arial"/>
          <w:sz w:val="24"/>
          <w:szCs w:val="24"/>
        </w:rPr>
        <w:t xml:space="preserve"> the fees paid, less the $200.00 non-refundable deposit shall be</w:t>
      </w:r>
      <w:r w:rsidRPr="00843897">
        <w:rPr>
          <w:rFonts w:ascii="Arial" w:eastAsia="Arial" w:hAnsi="Arial" w:cs="Arial"/>
          <w:spacing w:val="-3"/>
          <w:sz w:val="24"/>
          <w:szCs w:val="24"/>
        </w:rPr>
        <w:t xml:space="preserve"> </w:t>
      </w:r>
      <w:r w:rsidRPr="00843897">
        <w:rPr>
          <w:rFonts w:ascii="Arial" w:eastAsia="Arial" w:hAnsi="Arial" w:cs="Arial"/>
          <w:sz w:val="24"/>
          <w:szCs w:val="24"/>
        </w:rPr>
        <w:t>refunded.</w:t>
      </w:r>
    </w:p>
    <w:p w14:paraId="6A410F36" w14:textId="77777777" w:rsidR="00A46465" w:rsidRPr="00843897" w:rsidRDefault="00A46465" w:rsidP="00843897">
      <w:pPr>
        <w:spacing w:before="10" w:after="0" w:line="240" w:lineRule="auto"/>
        <w:rPr>
          <w:rFonts w:ascii="Arial" w:eastAsia="Arial" w:hAnsi="Arial" w:cs="Arial"/>
          <w:sz w:val="24"/>
          <w:szCs w:val="24"/>
        </w:rPr>
      </w:pPr>
    </w:p>
    <w:p w14:paraId="5CF182CD" w14:textId="4AF8C7A5" w:rsidR="00A46465" w:rsidRPr="00843897" w:rsidRDefault="000B4107" w:rsidP="00843897">
      <w:pPr>
        <w:tabs>
          <w:tab w:val="left" w:pos="849"/>
          <w:tab w:val="left" w:pos="850"/>
        </w:tabs>
        <w:spacing w:after="0" w:line="268" w:lineRule="auto"/>
        <w:ind w:right="371"/>
        <w:rPr>
          <w:rFonts w:ascii="Arial" w:eastAsia="Arial" w:hAnsi="Arial" w:cs="Arial"/>
          <w:sz w:val="24"/>
          <w:szCs w:val="24"/>
        </w:rPr>
      </w:pPr>
      <w:r w:rsidRPr="00843897">
        <w:rPr>
          <w:rFonts w:ascii="Arial" w:eastAsia="Arial" w:hAnsi="Arial" w:cs="Arial"/>
          <w:sz w:val="24"/>
          <w:szCs w:val="24"/>
        </w:rPr>
        <w:t>For House League and Senior refund requests submitted between September 1 – October 1</w:t>
      </w:r>
      <w:r w:rsidRPr="00C06D92">
        <w:rPr>
          <w:rFonts w:ascii="Arial" w:eastAsia="Arial" w:hAnsi="Arial" w:cs="Arial"/>
          <w:sz w:val="24"/>
          <w:szCs w:val="24"/>
        </w:rPr>
        <w:t xml:space="preserve">, </w:t>
      </w:r>
      <w:r w:rsidR="00ED222C" w:rsidRPr="00C06D92">
        <w:rPr>
          <w:rFonts w:ascii="Arial" w:eastAsia="Arial" w:hAnsi="Arial" w:cs="Arial"/>
          <w:sz w:val="24"/>
          <w:szCs w:val="24"/>
        </w:rPr>
        <w:t>75</w:t>
      </w:r>
      <w:r w:rsidRPr="00C06D92">
        <w:rPr>
          <w:rFonts w:ascii="Arial" w:eastAsia="Arial" w:hAnsi="Arial" w:cs="Arial"/>
          <w:sz w:val="24"/>
          <w:szCs w:val="24"/>
        </w:rPr>
        <w:t>% of the fees due less non</w:t>
      </w:r>
      <w:r w:rsidR="00F75A14" w:rsidRPr="00C06D92">
        <w:rPr>
          <w:rFonts w:ascii="Arial" w:eastAsia="Arial" w:hAnsi="Arial" w:cs="Arial"/>
          <w:sz w:val="24"/>
          <w:szCs w:val="24"/>
        </w:rPr>
        <w:t>-</w:t>
      </w:r>
      <w:r w:rsidRPr="00C06D92">
        <w:rPr>
          <w:rFonts w:ascii="Arial" w:eastAsia="Arial" w:hAnsi="Arial" w:cs="Arial"/>
          <w:sz w:val="24"/>
          <w:szCs w:val="24"/>
        </w:rPr>
        <w:t xml:space="preserve">refundable fees will be returned. For refund requests submitted between October 1 – November 15, </w:t>
      </w:r>
      <w:r w:rsidR="00ED222C" w:rsidRPr="00C06D92">
        <w:rPr>
          <w:rFonts w:ascii="Arial" w:eastAsia="Arial" w:hAnsi="Arial" w:cs="Arial"/>
          <w:sz w:val="24"/>
          <w:szCs w:val="24"/>
        </w:rPr>
        <w:t>50</w:t>
      </w:r>
      <w:r w:rsidRPr="00C06D92">
        <w:rPr>
          <w:rFonts w:ascii="Arial" w:eastAsia="Arial" w:hAnsi="Arial" w:cs="Arial"/>
          <w:sz w:val="24"/>
          <w:szCs w:val="24"/>
        </w:rPr>
        <w:t>% of the</w:t>
      </w:r>
      <w:r w:rsidRPr="00843897">
        <w:rPr>
          <w:rFonts w:ascii="Arial" w:eastAsia="Arial" w:hAnsi="Arial" w:cs="Arial"/>
          <w:sz w:val="24"/>
          <w:szCs w:val="24"/>
        </w:rPr>
        <w:t xml:space="preserve"> fees due less non-refundable fees will</w:t>
      </w:r>
      <w:r w:rsidRPr="00843897">
        <w:rPr>
          <w:rFonts w:ascii="Arial" w:eastAsia="Arial" w:hAnsi="Arial" w:cs="Arial"/>
          <w:spacing w:val="-27"/>
          <w:sz w:val="24"/>
          <w:szCs w:val="24"/>
        </w:rPr>
        <w:t xml:space="preserve"> </w:t>
      </w:r>
      <w:r w:rsidRPr="00843897">
        <w:rPr>
          <w:rFonts w:ascii="Arial" w:eastAsia="Arial" w:hAnsi="Arial" w:cs="Arial"/>
          <w:sz w:val="24"/>
          <w:szCs w:val="24"/>
        </w:rPr>
        <w:t xml:space="preserve">be returned. </w:t>
      </w:r>
      <w:r w:rsidRPr="00E736AD">
        <w:rPr>
          <w:rFonts w:ascii="Arial" w:eastAsia="Arial" w:hAnsi="Arial" w:cs="Arial"/>
          <w:b/>
          <w:bCs/>
          <w:sz w:val="24"/>
          <w:szCs w:val="24"/>
        </w:rPr>
        <w:t>No refunds will be issued after November</w:t>
      </w:r>
      <w:r w:rsidRPr="00E736AD">
        <w:rPr>
          <w:rFonts w:ascii="Arial" w:eastAsia="Arial" w:hAnsi="Arial" w:cs="Arial"/>
          <w:b/>
          <w:bCs/>
          <w:spacing w:val="-2"/>
          <w:sz w:val="24"/>
          <w:szCs w:val="24"/>
        </w:rPr>
        <w:t xml:space="preserve"> </w:t>
      </w:r>
      <w:r w:rsidRPr="00E736AD">
        <w:rPr>
          <w:rFonts w:ascii="Arial" w:eastAsia="Arial" w:hAnsi="Arial" w:cs="Arial"/>
          <w:b/>
          <w:bCs/>
          <w:sz w:val="24"/>
          <w:szCs w:val="24"/>
        </w:rPr>
        <w:t>15</w:t>
      </w:r>
      <w:r w:rsidR="00F75A14" w:rsidRPr="00E736AD">
        <w:rPr>
          <w:rFonts w:ascii="Arial" w:eastAsia="Arial" w:hAnsi="Arial" w:cs="Arial"/>
          <w:b/>
          <w:bCs/>
          <w:sz w:val="24"/>
          <w:szCs w:val="24"/>
          <w:vertAlign w:val="superscript"/>
        </w:rPr>
        <w:t>th</w:t>
      </w:r>
      <w:r w:rsidR="00F75A14" w:rsidRPr="00843897">
        <w:rPr>
          <w:rFonts w:ascii="Arial" w:eastAsia="Arial" w:hAnsi="Arial" w:cs="Arial"/>
          <w:sz w:val="24"/>
          <w:szCs w:val="24"/>
        </w:rPr>
        <w:t>.</w:t>
      </w:r>
    </w:p>
    <w:p w14:paraId="3833D9CD" w14:textId="77777777" w:rsidR="00A46465" w:rsidRPr="00843897" w:rsidRDefault="00A46465" w:rsidP="00843897">
      <w:pPr>
        <w:spacing w:before="2" w:after="0" w:line="240" w:lineRule="auto"/>
        <w:rPr>
          <w:rFonts w:ascii="Arial" w:eastAsia="Arial" w:hAnsi="Arial" w:cs="Arial"/>
          <w:sz w:val="24"/>
          <w:szCs w:val="24"/>
        </w:rPr>
      </w:pPr>
    </w:p>
    <w:p w14:paraId="38375375" w14:textId="4F3E1AE6" w:rsidR="00A46465" w:rsidRPr="00FC465A" w:rsidRDefault="00E81A4A" w:rsidP="00843897">
      <w:pPr>
        <w:spacing w:before="1" w:after="0" w:line="240" w:lineRule="auto"/>
        <w:rPr>
          <w:rFonts w:ascii="Arial" w:eastAsia="Arial" w:hAnsi="Arial" w:cs="Arial"/>
          <w:sz w:val="24"/>
          <w:szCs w:val="24"/>
        </w:rPr>
      </w:pPr>
      <w:r>
        <w:rPr>
          <w:rFonts w:ascii="Arial" w:eastAsia="Arial" w:hAnsi="Arial" w:cs="Arial"/>
          <w:sz w:val="24"/>
          <w:szCs w:val="24"/>
          <w:u w:val="single"/>
        </w:rPr>
        <w:t xml:space="preserve">Representative </w:t>
      </w:r>
    </w:p>
    <w:p w14:paraId="5E671DA9" w14:textId="754860AD" w:rsidR="00A46465" w:rsidRPr="00843897" w:rsidRDefault="00E81A4A" w:rsidP="00843897">
      <w:pPr>
        <w:spacing w:after="0" w:line="240" w:lineRule="auto"/>
        <w:rPr>
          <w:rFonts w:ascii="Arial" w:eastAsia="Arial" w:hAnsi="Arial" w:cs="Arial"/>
          <w:sz w:val="24"/>
          <w:szCs w:val="24"/>
        </w:rPr>
      </w:pPr>
      <w:r w:rsidRPr="00E81A4A">
        <w:rPr>
          <w:rFonts w:ascii="Arial" w:eastAsia="Arial" w:hAnsi="Arial" w:cs="Arial"/>
          <w:sz w:val="24"/>
          <w:szCs w:val="24"/>
        </w:rPr>
        <w:t xml:space="preserve">Due to the commitment level and selection process involved in </w:t>
      </w:r>
      <w:r>
        <w:rPr>
          <w:rFonts w:ascii="Arial" w:eastAsia="Arial" w:hAnsi="Arial" w:cs="Arial"/>
          <w:sz w:val="24"/>
          <w:szCs w:val="24"/>
        </w:rPr>
        <w:t>representative</w:t>
      </w:r>
      <w:r w:rsidRPr="00E81A4A">
        <w:rPr>
          <w:rFonts w:ascii="Arial" w:eastAsia="Arial" w:hAnsi="Arial" w:cs="Arial"/>
          <w:sz w:val="24"/>
          <w:szCs w:val="24"/>
        </w:rPr>
        <w:t xml:space="preserve"> hockey no refunds shall be given to players who withdraw for any reason after registration is completed. Once registered all payments must be made even if the player chooses or is unable to participate. No player shall be released until they are in good standing.</w:t>
      </w:r>
    </w:p>
    <w:p w14:paraId="34E9BA6E" w14:textId="77777777" w:rsidR="00A46465" w:rsidRPr="00843897" w:rsidRDefault="00A46465" w:rsidP="00843897">
      <w:pPr>
        <w:spacing w:before="2" w:after="0" w:line="240" w:lineRule="auto"/>
        <w:rPr>
          <w:rFonts w:ascii="Arial" w:eastAsia="Arial" w:hAnsi="Arial" w:cs="Arial"/>
          <w:sz w:val="24"/>
          <w:szCs w:val="24"/>
        </w:rPr>
      </w:pPr>
    </w:p>
    <w:p w14:paraId="54235658" w14:textId="1E097B06" w:rsidR="00A46465" w:rsidRPr="00843897" w:rsidRDefault="00061F88" w:rsidP="00843897">
      <w:pPr>
        <w:spacing w:after="0" w:line="240" w:lineRule="auto"/>
        <w:rPr>
          <w:rFonts w:ascii="Arial" w:eastAsia="Arial" w:hAnsi="Arial" w:cs="Arial"/>
          <w:b/>
          <w:sz w:val="24"/>
          <w:szCs w:val="24"/>
        </w:rPr>
      </w:pPr>
      <w:r>
        <w:rPr>
          <w:rFonts w:ascii="Arial" w:eastAsia="Arial" w:hAnsi="Arial" w:cs="Arial"/>
          <w:b/>
          <w:sz w:val="24"/>
          <w:szCs w:val="24"/>
        </w:rPr>
        <w:t>S</w:t>
      </w:r>
      <w:r w:rsidR="000B4107" w:rsidRPr="00843897">
        <w:rPr>
          <w:rFonts w:ascii="Arial" w:eastAsia="Arial" w:hAnsi="Arial" w:cs="Arial"/>
          <w:b/>
          <w:sz w:val="24"/>
          <w:szCs w:val="24"/>
        </w:rPr>
        <w:t>uspension</w:t>
      </w:r>
    </w:p>
    <w:p w14:paraId="6AB45D4F" w14:textId="77777777" w:rsidR="00A46465" w:rsidRPr="00843897" w:rsidRDefault="000B4107" w:rsidP="00843897">
      <w:pPr>
        <w:spacing w:before="24" w:after="0" w:line="271" w:lineRule="auto"/>
        <w:ind w:right="227" w:hanging="10"/>
        <w:rPr>
          <w:rFonts w:ascii="Arial" w:eastAsia="Arial" w:hAnsi="Arial" w:cs="Arial"/>
          <w:sz w:val="24"/>
          <w:szCs w:val="24"/>
        </w:rPr>
      </w:pPr>
      <w:r w:rsidRPr="00843897">
        <w:rPr>
          <w:rFonts w:ascii="Arial" w:eastAsia="Arial" w:hAnsi="Arial" w:cs="Arial"/>
          <w:sz w:val="24"/>
          <w:szCs w:val="24"/>
        </w:rPr>
        <w:t>Fees are due in full and on time as per the Payment Policy. Players whose fees are not received on time shall not be rostered or permitted to skate until all fees have been received.</w:t>
      </w:r>
    </w:p>
    <w:p w14:paraId="246C9CC2" w14:textId="77777777" w:rsidR="00A46465" w:rsidRPr="00843897" w:rsidRDefault="00A46465" w:rsidP="00843897">
      <w:pPr>
        <w:spacing w:before="9" w:after="0" w:line="240" w:lineRule="auto"/>
        <w:rPr>
          <w:rFonts w:ascii="Arial" w:eastAsia="Arial" w:hAnsi="Arial" w:cs="Arial"/>
          <w:sz w:val="24"/>
          <w:szCs w:val="24"/>
        </w:rPr>
      </w:pPr>
    </w:p>
    <w:p w14:paraId="75C67805" w14:textId="77777777" w:rsidR="00A46465" w:rsidRPr="00843897" w:rsidRDefault="000B4107" w:rsidP="00843897">
      <w:pPr>
        <w:spacing w:after="0" w:line="240" w:lineRule="auto"/>
        <w:rPr>
          <w:rFonts w:ascii="Arial" w:eastAsia="Arial" w:hAnsi="Arial" w:cs="Arial"/>
          <w:sz w:val="24"/>
          <w:szCs w:val="24"/>
        </w:rPr>
      </w:pPr>
      <w:r w:rsidRPr="00843897">
        <w:rPr>
          <w:rFonts w:ascii="Arial" w:eastAsia="Arial" w:hAnsi="Arial" w:cs="Arial"/>
          <w:sz w:val="24"/>
          <w:szCs w:val="24"/>
        </w:rPr>
        <w:t>Failure to pay fees will result in players being suspended from all GKGHA activities.</w:t>
      </w:r>
    </w:p>
    <w:p w14:paraId="59F744D6" w14:textId="77777777" w:rsidR="00A46465" w:rsidRPr="00843897" w:rsidRDefault="00A46465" w:rsidP="00843897">
      <w:pPr>
        <w:spacing w:before="11" w:after="0" w:line="240" w:lineRule="auto"/>
        <w:rPr>
          <w:rFonts w:ascii="Arial" w:eastAsia="Arial" w:hAnsi="Arial" w:cs="Arial"/>
          <w:sz w:val="24"/>
          <w:szCs w:val="24"/>
        </w:rPr>
      </w:pPr>
    </w:p>
    <w:p w14:paraId="7E18AAAB" w14:textId="77777777" w:rsidR="00A46465" w:rsidRPr="00843897" w:rsidRDefault="000B4107" w:rsidP="00843897">
      <w:pPr>
        <w:spacing w:after="0" w:line="268" w:lineRule="auto"/>
        <w:ind w:right="84" w:hanging="10"/>
        <w:rPr>
          <w:rFonts w:ascii="Arial" w:eastAsia="Arial" w:hAnsi="Arial" w:cs="Arial"/>
          <w:sz w:val="24"/>
          <w:szCs w:val="24"/>
        </w:rPr>
      </w:pPr>
      <w:r w:rsidRPr="00843897">
        <w:rPr>
          <w:rFonts w:ascii="Arial" w:eastAsia="Arial" w:hAnsi="Arial" w:cs="Arial"/>
          <w:sz w:val="24"/>
          <w:szCs w:val="24"/>
        </w:rPr>
        <w:t>The GKGHA Executive may accept payment conditions. Any requests for special consideration regarding the Payment Policy must be made in writing through the VP of House League or the VP of Representative Hockey.</w:t>
      </w:r>
    </w:p>
    <w:p w14:paraId="135855AA" w14:textId="77777777" w:rsidR="00A46465" w:rsidRPr="00843897" w:rsidRDefault="00A46465" w:rsidP="00843897">
      <w:pPr>
        <w:spacing w:after="0" w:line="268" w:lineRule="auto"/>
        <w:rPr>
          <w:rFonts w:ascii="Arial" w:eastAsia="Arial" w:hAnsi="Arial" w:cs="Arial"/>
          <w:sz w:val="24"/>
          <w:szCs w:val="24"/>
        </w:rPr>
      </w:pPr>
    </w:p>
    <w:p w14:paraId="3EDB11D5" w14:textId="77777777" w:rsidR="00A46465" w:rsidRPr="00843897" w:rsidRDefault="000B4107" w:rsidP="00843897">
      <w:pPr>
        <w:spacing w:before="80" w:after="0" w:line="240" w:lineRule="auto"/>
        <w:rPr>
          <w:rFonts w:ascii="Arial" w:eastAsia="Arial" w:hAnsi="Arial" w:cs="Arial"/>
          <w:b/>
          <w:sz w:val="24"/>
          <w:szCs w:val="24"/>
        </w:rPr>
      </w:pPr>
      <w:r w:rsidRPr="00843897">
        <w:rPr>
          <w:rFonts w:ascii="Arial" w:eastAsia="Arial" w:hAnsi="Arial" w:cs="Arial"/>
          <w:b/>
          <w:sz w:val="24"/>
          <w:szCs w:val="24"/>
        </w:rPr>
        <w:t>Fee Reductions</w:t>
      </w:r>
    </w:p>
    <w:p w14:paraId="7547DF42" w14:textId="798676B7" w:rsidR="00A46465" w:rsidRPr="00843897" w:rsidRDefault="000B4107" w:rsidP="00843897">
      <w:pPr>
        <w:spacing w:before="23" w:after="0" w:line="268" w:lineRule="auto"/>
        <w:ind w:right="141" w:hanging="10"/>
        <w:rPr>
          <w:rFonts w:ascii="Arial" w:eastAsia="Arial" w:hAnsi="Arial" w:cs="Arial"/>
          <w:sz w:val="24"/>
          <w:szCs w:val="24"/>
        </w:rPr>
      </w:pPr>
      <w:r w:rsidRPr="00843897">
        <w:rPr>
          <w:rFonts w:ascii="Arial" w:eastAsia="Arial" w:hAnsi="Arial" w:cs="Arial"/>
          <w:sz w:val="24"/>
          <w:szCs w:val="24"/>
        </w:rPr>
        <w:t xml:space="preserve">All players are expected to pay the fees as set annually. For parents requiring financial support, the GKGHA will work with </w:t>
      </w:r>
      <w:proofErr w:type="spellStart"/>
      <w:r w:rsidRPr="00843897">
        <w:rPr>
          <w:rFonts w:ascii="Arial" w:eastAsia="Arial" w:hAnsi="Arial" w:cs="Arial"/>
          <w:sz w:val="24"/>
          <w:szCs w:val="24"/>
        </w:rPr>
        <w:t>PRoKids</w:t>
      </w:r>
      <w:proofErr w:type="spellEnd"/>
      <w:r w:rsidRPr="00843897">
        <w:rPr>
          <w:rFonts w:ascii="Arial" w:eastAsia="Arial" w:hAnsi="Arial" w:cs="Arial"/>
          <w:sz w:val="24"/>
          <w:szCs w:val="24"/>
        </w:rPr>
        <w:t xml:space="preserve"> in the City of Kingston or other such organizations. Under no circumstances will the GKGHA offer fee reductions outside of recommendation from </w:t>
      </w:r>
      <w:proofErr w:type="spellStart"/>
      <w:r w:rsidRPr="00843897">
        <w:rPr>
          <w:rFonts w:ascii="Arial" w:eastAsia="Arial" w:hAnsi="Arial" w:cs="Arial"/>
          <w:sz w:val="24"/>
          <w:szCs w:val="24"/>
        </w:rPr>
        <w:t>ProKids</w:t>
      </w:r>
      <w:proofErr w:type="spellEnd"/>
      <w:r w:rsidRPr="00843897">
        <w:rPr>
          <w:rFonts w:ascii="Arial" w:eastAsia="Arial" w:hAnsi="Arial" w:cs="Arial"/>
          <w:sz w:val="24"/>
          <w:szCs w:val="24"/>
        </w:rPr>
        <w:t xml:space="preserve"> or other programs that assess ability to pay.</w:t>
      </w:r>
    </w:p>
    <w:p w14:paraId="36854750" w14:textId="320D9337" w:rsidR="00F75A14" w:rsidRPr="00843897" w:rsidRDefault="00F75A14" w:rsidP="00843897">
      <w:pPr>
        <w:spacing w:before="23" w:after="0" w:line="268" w:lineRule="auto"/>
        <w:ind w:right="141" w:hanging="10"/>
        <w:rPr>
          <w:rFonts w:ascii="Arial" w:eastAsia="Arial" w:hAnsi="Arial" w:cs="Arial"/>
          <w:sz w:val="24"/>
          <w:szCs w:val="24"/>
        </w:rPr>
      </w:pPr>
    </w:p>
    <w:p w14:paraId="4DD585F0" w14:textId="138023AE" w:rsidR="00F75A14" w:rsidRPr="00843897" w:rsidRDefault="00F75A14" w:rsidP="00843897">
      <w:pPr>
        <w:spacing w:before="23" w:after="0" w:line="268" w:lineRule="auto"/>
        <w:ind w:right="141" w:hanging="10"/>
        <w:rPr>
          <w:rFonts w:ascii="Arial" w:eastAsia="Arial" w:hAnsi="Arial" w:cs="Arial"/>
          <w:sz w:val="24"/>
          <w:szCs w:val="24"/>
        </w:rPr>
      </w:pPr>
    </w:p>
    <w:p w14:paraId="100E2DDC" w14:textId="77777777" w:rsidR="00F75A14" w:rsidRPr="00843897" w:rsidRDefault="00F75A14" w:rsidP="00843897">
      <w:pPr>
        <w:pStyle w:val="NormalWeb"/>
        <w:spacing w:before="0" w:beforeAutospacing="0"/>
        <w:rPr>
          <w:rFonts w:ascii="Arial" w:hAnsi="Arial" w:cs="Arial"/>
          <w:b/>
          <w:bCs/>
          <w:color w:val="E1FFFF"/>
        </w:rPr>
      </w:pPr>
      <w:r w:rsidRPr="00843897">
        <w:rPr>
          <w:rFonts w:ascii="Arial" w:hAnsi="Arial" w:cs="Arial"/>
          <w:b/>
          <w:bCs/>
          <w:color w:val="E1FFFF"/>
        </w:rPr>
        <w:t> </w:t>
      </w:r>
    </w:p>
    <w:p w14:paraId="24845981" w14:textId="77777777" w:rsidR="00F75A14" w:rsidRPr="00843897" w:rsidRDefault="00F75A14" w:rsidP="00843897">
      <w:pPr>
        <w:spacing w:before="23" w:after="0" w:line="268" w:lineRule="auto"/>
        <w:ind w:right="141" w:hanging="10"/>
        <w:rPr>
          <w:rFonts w:ascii="Arial" w:eastAsia="Arial" w:hAnsi="Arial" w:cs="Arial"/>
          <w:sz w:val="24"/>
          <w:szCs w:val="24"/>
        </w:rPr>
      </w:pPr>
    </w:p>
    <w:sectPr w:rsidR="00F75A14" w:rsidRPr="00843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354ED"/>
    <w:multiLevelType w:val="multilevel"/>
    <w:tmpl w:val="A8C645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02634D"/>
    <w:multiLevelType w:val="multilevel"/>
    <w:tmpl w:val="9CAE2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DB5ECE"/>
    <w:multiLevelType w:val="multilevel"/>
    <w:tmpl w:val="83F81E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F1E1289"/>
    <w:multiLevelType w:val="hybridMultilevel"/>
    <w:tmpl w:val="8FCE3B48"/>
    <w:lvl w:ilvl="0" w:tplc="6A769B8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4" w15:restartNumberingAfterBreak="0">
    <w:nsid w:val="4DC71EB5"/>
    <w:multiLevelType w:val="multilevel"/>
    <w:tmpl w:val="8F2C1F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1D3BBE"/>
    <w:multiLevelType w:val="hybridMultilevel"/>
    <w:tmpl w:val="25C69B62"/>
    <w:lvl w:ilvl="0" w:tplc="6A769B88">
      <w:numFmt w:val="bullet"/>
      <w:lvlText w:val="•"/>
      <w:lvlJc w:val="left"/>
      <w:pPr>
        <w:ind w:left="405" w:hanging="360"/>
      </w:pPr>
      <w:rPr>
        <w:rFonts w:ascii="Calibri" w:eastAsiaTheme="minorEastAsia"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668E1D16"/>
    <w:multiLevelType w:val="multilevel"/>
    <w:tmpl w:val="F1FAC8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EB91027"/>
    <w:multiLevelType w:val="multilevel"/>
    <w:tmpl w:val="A0A6A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5DC58BB"/>
    <w:multiLevelType w:val="multilevel"/>
    <w:tmpl w:val="9FB2E3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6D05E72"/>
    <w:multiLevelType w:val="hybridMultilevel"/>
    <w:tmpl w:val="1B10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6"/>
  </w:num>
  <w:num w:numId="5">
    <w:abstractNumId w:val="1"/>
  </w:num>
  <w:num w:numId="6">
    <w:abstractNumId w:val="4"/>
  </w:num>
  <w:num w:numId="7">
    <w:abstractNumId w:val="8"/>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0MjUwMTQ0NzYzNzNQ0lEKTi0uzszPAykwqQUArjQP8iwAAAA="/>
  </w:docVars>
  <w:rsids>
    <w:rsidRoot w:val="00A46465"/>
    <w:rsid w:val="000320A4"/>
    <w:rsid w:val="00061F88"/>
    <w:rsid w:val="00062684"/>
    <w:rsid w:val="00084811"/>
    <w:rsid w:val="000B4107"/>
    <w:rsid w:val="001B15C6"/>
    <w:rsid w:val="002242A3"/>
    <w:rsid w:val="0039199A"/>
    <w:rsid w:val="004208CE"/>
    <w:rsid w:val="004B488A"/>
    <w:rsid w:val="004F3785"/>
    <w:rsid w:val="00571FB7"/>
    <w:rsid w:val="005771EA"/>
    <w:rsid w:val="00685BA5"/>
    <w:rsid w:val="0069773A"/>
    <w:rsid w:val="006B7A85"/>
    <w:rsid w:val="007407BE"/>
    <w:rsid w:val="00764ED9"/>
    <w:rsid w:val="007946A8"/>
    <w:rsid w:val="007F4CF1"/>
    <w:rsid w:val="00826E9C"/>
    <w:rsid w:val="00843897"/>
    <w:rsid w:val="00845558"/>
    <w:rsid w:val="009C74FE"/>
    <w:rsid w:val="00A46465"/>
    <w:rsid w:val="00AA2ECE"/>
    <w:rsid w:val="00AA3C7D"/>
    <w:rsid w:val="00B459DC"/>
    <w:rsid w:val="00B465F1"/>
    <w:rsid w:val="00B85924"/>
    <w:rsid w:val="00BD4D64"/>
    <w:rsid w:val="00C06D92"/>
    <w:rsid w:val="00C24EC7"/>
    <w:rsid w:val="00D1205C"/>
    <w:rsid w:val="00E206DC"/>
    <w:rsid w:val="00E736AD"/>
    <w:rsid w:val="00E80352"/>
    <w:rsid w:val="00E81A4A"/>
    <w:rsid w:val="00ED222C"/>
    <w:rsid w:val="00F52856"/>
    <w:rsid w:val="00F75A14"/>
    <w:rsid w:val="00F92774"/>
    <w:rsid w:val="00FC465A"/>
    <w:rsid w:val="00FF1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6C94"/>
  <w15:docId w15:val="{F3B8C194-B175-44D1-9B0C-AF131833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73A"/>
    <w:pPr>
      <w:ind w:left="720"/>
      <w:contextualSpacing/>
    </w:pPr>
  </w:style>
  <w:style w:type="paragraph" w:styleId="NormalWeb">
    <w:name w:val="Normal (Web)"/>
    <w:basedOn w:val="Normal"/>
    <w:uiPriority w:val="99"/>
    <w:semiHidden/>
    <w:unhideWhenUsed/>
    <w:rsid w:val="00F75A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5A14"/>
    <w:rPr>
      <w:color w:val="0000FF"/>
      <w:u w:val="single"/>
    </w:rPr>
  </w:style>
  <w:style w:type="character" w:styleId="UnresolvedMention">
    <w:name w:val="Unresolved Mention"/>
    <w:basedOn w:val="DefaultParagraphFont"/>
    <w:uiPriority w:val="99"/>
    <w:semiHidden/>
    <w:unhideWhenUsed/>
    <w:rsid w:val="00F75A14"/>
    <w:rPr>
      <w:color w:val="605E5C"/>
      <w:shd w:val="clear" w:color="auto" w:fill="E1DFDD"/>
    </w:rPr>
  </w:style>
  <w:style w:type="character" w:styleId="CommentReference">
    <w:name w:val="annotation reference"/>
    <w:basedOn w:val="DefaultParagraphFont"/>
    <w:uiPriority w:val="99"/>
    <w:semiHidden/>
    <w:unhideWhenUsed/>
    <w:rsid w:val="00B459DC"/>
    <w:rPr>
      <w:sz w:val="16"/>
      <w:szCs w:val="16"/>
    </w:rPr>
  </w:style>
  <w:style w:type="paragraph" w:styleId="CommentText">
    <w:name w:val="annotation text"/>
    <w:basedOn w:val="Normal"/>
    <w:link w:val="CommentTextChar"/>
    <w:uiPriority w:val="99"/>
    <w:semiHidden/>
    <w:unhideWhenUsed/>
    <w:rsid w:val="00B459DC"/>
    <w:pPr>
      <w:spacing w:line="240" w:lineRule="auto"/>
    </w:pPr>
    <w:rPr>
      <w:sz w:val="20"/>
      <w:szCs w:val="20"/>
    </w:rPr>
  </w:style>
  <w:style w:type="character" w:customStyle="1" w:styleId="CommentTextChar">
    <w:name w:val="Comment Text Char"/>
    <w:basedOn w:val="DefaultParagraphFont"/>
    <w:link w:val="CommentText"/>
    <w:uiPriority w:val="99"/>
    <w:semiHidden/>
    <w:rsid w:val="00B459DC"/>
    <w:rPr>
      <w:sz w:val="20"/>
      <w:szCs w:val="20"/>
    </w:rPr>
  </w:style>
  <w:style w:type="paragraph" w:styleId="CommentSubject">
    <w:name w:val="annotation subject"/>
    <w:basedOn w:val="CommentText"/>
    <w:next w:val="CommentText"/>
    <w:link w:val="CommentSubjectChar"/>
    <w:uiPriority w:val="99"/>
    <w:semiHidden/>
    <w:unhideWhenUsed/>
    <w:rsid w:val="00B459DC"/>
    <w:rPr>
      <w:b/>
      <w:bCs/>
    </w:rPr>
  </w:style>
  <w:style w:type="character" w:customStyle="1" w:styleId="CommentSubjectChar">
    <w:name w:val="Comment Subject Char"/>
    <w:basedOn w:val="CommentTextChar"/>
    <w:link w:val="CommentSubject"/>
    <w:uiPriority w:val="99"/>
    <w:semiHidden/>
    <w:rsid w:val="00B459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90548">
      <w:bodyDiv w:val="1"/>
      <w:marLeft w:val="0"/>
      <w:marRight w:val="0"/>
      <w:marTop w:val="0"/>
      <w:marBottom w:val="0"/>
      <w:divBdr>
        <w:top w:val="none" w:sz="0" w:space="0" w:color="auto"/>
        <w:left w:val="none" w:sz="0" w:space="0" w:color="auto"/>
        <w:bottom w:val="none" w:sz="0" w:space="0" w:color="auto"/>
        <w:right w:val="none" w:sz="0" w:space="0" w:color="auto"/>
      </w:divBdr>
    </w:div>
    <w:div w:id="2019500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kgha.vpa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Walker</dc:creator>
  <cp:lastModifiedBy>Allison Slopack</cp:lastModifiedBy>
  <cp:revision>2</cp:revision>
  <dcterms:created xsi:type="dcterms:W3CDTF">2021-07-23T17:43:00Z</dcterms:created>
  <dcterms:modified xsi:type="dcterms:W3CDTF">2021-07-23T17:43:00Z</dcterms:modified>
</cp:coreProperties>
</file>